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5CEBE8">
      <w:pPr>
        <w:spacing w:after="0" w:line="240" w:lineRule="auto"/>
        <w:jc w:val="center"/>
        <w:rPr>
          <w:rFonts w:hint="default" w:ascii="Times New Roman" w:hAnsi="Times New Roman" w:cs="Times New Roman"/>
          <w:sz w:val="24"/>
          <w:szCs w:val="24"/>
          <w:lang w:val="en-US"/>
        </w:rPr>
      </w:pPr>
      <w:r>
        <w:rPr>
          <w:rFonts w:hint="eastAsia" w:ascii="Times New Roman" w:hAnsi="Calibri" w:eastAsia="宋体"/>
          <w:b/>
          <w:bCs/>
          <w:sz w:val="30"/>
          <w:szCs w:val="30"/>
          <w:lang w:val="en-US" w:eastAsia="zh-CN"/>
        </w:rPr>
        <w:t>《</w:t>
      </w:r>
      <w:r>
        <w:rPr>
          <w:rFonts w:hint="default" w:ascii="Calibri" w:hAnsi="Calibri"/>
          <w:b/>
          <w:bCs/>
          <w:sz w:val="30"/>
          <w:szCs w:val="30"/>
          <w:lang w:val="en-US" w:eastAsia="zh-CN"/>
        </w:rPr>
        <w:t>农村高中学生英语阅读理解题的解题策略研究</w:t>
      </w:r>
      <w:r>
        <w:rPr>
          <w:rFonts w:hint="eastAsia" w:ascii="Times New Roman" w:hAnsi="Calibri" w:eastAsia="宋体"/>
          <w:b/>
          <w:bCs/>
          <w:sz w:val="30"/>
          <w:szCs w:val="30"/>
          <w:lang w:val="en-US" w:eastAsia="zh-CN"/>
        </w:rPr>
        <w:t>》日志</w:t>
      </w:r>
      <w:r>
        <w:rPr>
          <w:rFonts w:hint="eastAsia" w:hAnsi="Calibri"/>
          <w:b/>
          <w:bCs/>
          <w:sz w:val="30"/>
          <w:szCs w:val="30"/>
          <w:lang w:val="en-US" w:eastAsia="zh-CN"/>
        </w:rPr>
        <w:t>15</w:t>
      </w:r>
      <w:bookmarkStart w:id="0" w:name="_GoBack"/>
      <w:bookmarkEnd w:id="0"/>
    </w:p>
    <w:p w14:paraId="2119A46B">
      <w:pPr>
        <w:spacing w:after="0" w:line="240" w:lineRule="auto"/>
        <w:jc w:val="both"/>
        <w:rPr>
          <w:rFonts w:hint="default" w:ascii="Times New Roman" w:hAnsi="Times New Roman" w:cs="Times New Roman"/>
          <w:b/>
          <w:bCs/>
          <w:sz w:val="24"/>
          <w:szCs w:val="24"/>
          <w:lang w:val="en-US" w:eastAsia="zh-CN"/>
        </w:rPr>
      </w:pPr>
      <w:r>
        <w:rPr>
          <w:rFonts w:hint="eastAsia" w:ascii="Times New Roman" w:hAnsi="Times New Roman" w:cs="Times New Roman"/>
          <w:b/>
          <w:bCs/>
          <w:sz w:val="24"/>
          <w:szCs w:val="24"/>
          <w:lang w:val="en-US" w:eastAsia="zh-CN"/>
        </w:rPr>
        <w:t>日志15：</w:t>
      </w:r>
      <w:r>
        <w:rPr>
          <w:rFonts w:hint="default" w:ascii="Times New Roman" w:hAnsi="Times New Roman" w:cs="Times New Roman"/>
          <w:b/>
          <w:bCs/>
          <w:sz w:val="24"/>
          <w:szCs w:val="24"/>
          <w:lang w:val="en-US" w:eastAsia="zh-CN"/>
        </w:rPr>
        <w:t>2024</w:t>
      </w:r>
      <w:r>
        <w:rPr>
          <w:rFonts w:hint="eastAsia" w:ascii="Times New Roman" w:hAnsi="Times New Roman" w:cs="Times New Roman"/>
          <w:b/>
          <w:bCs/>
          <w:sz w:val="24"/>
          <w:szCs w:val="24"/>
          <w:lang w:val="en-US" w:eastAsia="zh-CN"/>
        </w:rPr>
        <w:t>年英语新高考</w:t>
      </w:r>
      <w:r>
        <w:rPr>
          <w:rFonts w:hint="eastAsia" w:ascii="微软雅黑" w:hAnsi="微软雅黑" w:eastAsia="微软雅黑" w:cs="微软雅黑"/>
          <w:b/>
          <w:bCs/>
          <w:sz w:val="24"/>
          <w:szCs w:val="24"/>
          <w:lang w:val="en-US" w:eastAsia="zh-CN"/>
        </w:rPr>
        <w:t>Ⅰ</w:t>
      </w:r>
      <w:r>
        <w:rPr>
          <w:rFonts w:hint="eastAsia" w:ascii="Times New Roman" w:hAnsi="Times New Roman" w:cs="Times New Roman"/>
          <w:b/>
          <w:bCs/>
          <w:sz w:val="24"/>
          <w:szCs w:val="24"/>
          <w:lang w:val="en-US" w:eastAsia="zh-CN"/>
        </w:rPr>
        <w:t>卷</w:t>
      </w:r>
      <w:r>
        <w:rPr>
          <w:rFonts w:hint="default" w:ascii="Times New Roman" w:hAnsi="Times New Roman" w:cs="Times New Roman"/>
          <w:b/>
          <w:bCs/>
          <w:sz w:val="24"/>
          <w:szCs w:val="24"/>
          <w:lang w:val="en-US" w:eastAsia="zh-CN"/>
        </w:rPr>
        <w:t>阅读理解分析(</w:t>
      </w:r>
      <w:r>
        <w:rPr>
          <w:rFonts w:hint="eastAsia" w:ascii="Times New Roman" w:hAnsi="Times New Roman" w:cs="Times New Roman"/>
          <w:b/>
          <w:bCs/>
          <w:sz w:val="24"/>
          <w:szCs w:val="24"/>
          <w:lang w:val="en-US" w:eastAsia="zh-CN"/>
        </w:rPr>
        <w:t>1</w:t>
      </w:r>
      <w:r>
        <w:rPr>
          <w:rFonts w:hint="default" w:ascii="Times New Roman" w:hAnsi="Times New Roman" w:cs="Times New Roman"/>
          <w:b/>
          <w:bCs/>
          <w:sz w:val="24"/>
          <w:szCs w:val="24"/>
          <w:lang w:val="en-US" w:eastAsia="zh-CN"/>
        </w:rPr>
        <w:t>)</w:t>
      </w:r>
    </w:p>
    <w:p w14:paraId="61469409">
      <w:pPr>
        <w:spacing w:after="0" w:line="240" w:lineRule="auto"/>
        <w:ind w:firstLine="466"/>
        <w:jc w:val="both"/>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A篇为应用文，为“人与社会”主题下的“志愿服务”主题群。文章主要介绍了参加保护当地生态系统的栖息地志愿者恢复小组的时间地点等相关细节内容。</w:t>
      </w:r>
    </w:p>
    <w:p w14:paraId="5636B6C4">
      <w:pPr>
        <w:spacing w:after="0" w:line="240" w:lineRule="auto"/>
        <w:ind w:firstLine="466"/>
        <w:jc w:val="both"/>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21题 (What is the aim of the Habitat Restoration Team?), 本题是细节理解题，要求考生查找the Habitat Restoration Team的目的，突出考查关键信息定位以及排除干扰信息的能力。根据题干信息，可将答案定位到第一段“Help restore and protect Marin’s natural areas from the Marin Headlands to Bolinas Ridge. We</w:t>
      </w:r>
      <w:r>
        <w:rPr>
          <w:rFonts w:hint="default" w:ascii="Times New Roman" w:hAnsi="Times New Roman" w:cs="Times New Roman"/>
          <w:sz w:val="24"/>
          <w:szCs w:val="24"/>
          <w:lang w:val="en-US" w:eastAsia="zh-CN"/>
        </w:rPr>
        <w:t>’</w:t>
      </w:r>
      <w:r>
        <w:rPr>
          <w:rFonts w:hint="eastAsia" w:ascii="Times New Roman" w:hAnsi="Times New Roman" w:cs="Times New Roman"/>
          <w:sz w:val="24"/>
          <w:szCs w:val="24"/>
          <w:lang w:val="en-US" w:eastAsia="zh-CN"/>
        </w:rPr>
        <w:t>ll explore beautiful park sites while conducting invasive (侵入的) plant removal, winter planting, and seed collection. Habitat Restoration Team volunteers play a vital role in restoring sensitive resources and protecting endangered species across the ridges and valleys.”(帮助恢复和保护从马林海岬到波利纳斯岭的马林海的自然区域。我们将探索美丽的公园场地，同时进行入侵植物清除、冬季种植和种子收集。栖息地恢复小组的志愿者在恢复敏感资源和保护山脊和山谷中的濒危物种方面发挥着至关重要的作用。)”，由此可知，栖息地恢复小组的目的是保护当地生态系统。故选C项。</w:t>
      </w:r>
    </w:p>
    <w:p w14:paraId="4DF70B3F">
      <w:pPr>
        <w:spacing w:after="0" w:line="240" w:lineRule="auto"/>
        <w:ind w:firstLine="466"/>
        <w:jc w:val="both"/>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22题 (What is the lower age limit for joining the Habitat Restoration Team?)，本题是理解文中具体信息题，要求考生根据文章信息理解，确定参加the Habitat Restoration Team的人员最小年龄是多少岁，突出考查关键信息定位的能力。根据题干信息，可将答案定位到AGE, SKILLS, WHAT TO BRING小标题下的第一段第一句“Volunteers aged 10 and over are welcome.”(欢迎10岁及以上的志愿者)，由此可知，参加栖息地恢复小组的最低年龄限制为10岁。因此选B项。</w:t>
      </w:r>
    </w:p>
    <w:p w14:paraId="2DB85546">
      <w:pPr>
        <w:spacing w:after="0" w:line="240" w:lineRule="auto"/>
        <w:ind w:firstLine="466"/>
        <w:jc w:val="both"/>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23题（What are the volunteers expected to do?), 本题是理解文中具体信息题，要求考生根据文章信息，确定志愿者们被要求做到的事，突出考查定位关键信息和具体信息综合理解的能力。根据题干要求，可将信息定位到文章第五段“We</w:t>
      </w:r>
      <w:r>
        <w:rPr>
          <w:rFonts w:hint="default" w:ascii="Times New Roman" w:hAnsi="Times New Roman" w:cs="Times New Roman"/>
          <w:sz w:val="24"/>
          <w:szCs w:val="24"/>
          <w:lang w:val="en-US" w:eastAsia="zh-CN"/>
        </w:rPr>
        <w:t>’</w:t>
      </w:r>
      <w:r>
        <w:rPr>
          <w:rFonts w:hint="eastAsia" w:ascii="Times New Roman" w:hAnsi="Times New Roman" w:cs="Times New Roman"/>
          <w:sz w:val="24"/>
          <w:szCs w:val="24"/>
          <w:lang w:val="en-US" w:eastAsia="zh-CN"/>
        </w:rPr>
        <w:t>ll be working rain or shine”(我们将风雨无阻地工作), 由此可知，身为志愿者，即使天气不好也要工作，故选B项。</w:t>
      </w:r>
    </w:p>
    <w:p w14:paraId="371D649A">
      <w:pPr>
        <w:spacing w:after="0" w:line="240" w:lineRule="auto"/>
        <w:ind w:firstLine="466"/>
        <w:jc w:val="both"/>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此篇应用文3题均为细节理解题，定位信息及理解都比较简单，只要细心比对文本信息和选项，考生是很容易得分的。</w:t>
      </w:r>
    </w:p>
    <w:p w14:paraId="4661B47F">
      <w:pPr>
        <w:spacing w:after="0" w:line="240" w:lineRule="auto"/>
        <w:ind w:firstLine="466"/>
        <w:jc w:val="both"/>
        <w:rPr>
          <w:rFonts w:hint="default" w:ascii="Times New Roman" w:hAnsi="Times New Roman" w:cs="Times New Roman"/>
          <w:sz w:val="24"/>
          <w:szCs w:val="24"/>
          <w:lang w:val="en-US" w:eastAsia="zh-CN"/>
        </w:rPr>
      </w:pPr>
    </w:p>
    <w:p w14:paraId="3755832A">
      <w:pPr>
        <w:spacing w:after="0" w:line="240" w:lineRule="auto"/>
        <w:jc w:val="both"/>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附A篇原文：</w:t>
      </w:r>
    </w:p>
    <w:p w14:paraId="4E02FE98">
      <w:pPr>
        <w:spacing w:after="0" w:line="240" w:lineRule="auto"/>
        <w:jc w:val="center"/>
        <w:rPr>
          <w:rFonts w:hint="default" w:ascii="Times New Roman" w:hAnsi="Times New Roman" w:cs="Times New Roman"/>
          <w:b/>
          <w:bCs/>
          <w:sz w:val="24"/>
          <w:szCs w:val="24"/>
          <w:lang w:val="en-US" w:eastAsia="zh-CN"/>
        </w:rPr>
      </w:pPr>
      <w:r>
        <w:rPr>
          <w:rFonts w:hint="default" w:ascii="Times New Roman" w:hAnsi="Times New Roman" w:cs="Times New Roman"/>
          <w:b/>
          <w:bCs/>
          <w:sz w:val="24"/>
          <w:szCs w:val="24"/>
          <w:lang w:val="en-US" w:eastAsia="zh-CN"/>
        </w:rPr>
        <w:t>HABITAT RESTORATION TEAM</w:t>
      </w:r>
    </w:p>
    <w:p w14:paraId="5064AA3E">
      <w:pPr>
        <w:spacing w:after="0" w:line="240" w:lineRule="auto"/>
        <w:ind w:firstLine="466"/>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Help restore and protect Marin’s natural areas from the Marin Headlands to Bolinas Ridge. We’ll explore beautiful park sites while conducting invasive (侵入的) plant removal, winter planting, and seed collection. Habitat Restoration Team volunteers play a vital role in restoring sensitive resources and protecting endangered species across the ridges and valleys.</w:t>
      </w:r>
    </w:p>
    <w:p w14:paraId="6C6A14F9">
      <w:pPr>
        <w:spacing w:after="0" w:line="240" w:lineRule="auto"/>
        <w:ind w:firstLine="466"/>
        <w:jc w:val="both"/>
        <w:rPr>
          <w:rFonts w:hint="default" w:ascii="Times New Roman" w:hAnsi="Times New Roman" w:cs="Times New Roman"/>
          <w:b/>
          <w:bCs/>
          <w:sz w:val="24"/>
          <w:szCs w:val="24"/>
          <w:lang w:val="en-US" w:eastAsia="zh-CN"/>
        </w:rPr>
      </w:pPr>
      <w:r>
        <w:rPr>
          <w:rFonts w:hint="default" w:ascii="Times New Roman" w:hAnsi="Times New Roman" w:cs="Times New Roman"/>
          <w:b/>
          <w:bCs/>
          <w:sz w:val="24"/>
          <w:szCs w:val="24"/>
          <w:lang w:val="en-US" w:eastAsia="zh-CN"/>
        </w:rPr>
        <w:t>GROUPS</w:t>
      </w:r>
    </w:p>
    <w:p w14:paraId="25849FB2">
      <w:pPr>
        <w:spacing w:after="0" w:line="240" w:lineRule="auto"/>
        <w:ind w:firstLine="466"/>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Groups of five or more require special arrangements and must be confirmed in advance. Please review the List of Available Projects and fill out the Group Project Request Form.</w:t>
      </w:r>
    </w:p>
    <w:p w14:paraId="1F02ED75">
      <w:pPr>
        <w:spacing w:after="0" w:line="240" w:lineRule="auto"/>
        <w:ind w:firstLine="466"/>
        <w:jc w:val="both"/>
        <w:rPr>
          <w:rFonts w:hint="default" w:ascii="Times New Roman" w:hAnsi="Times New Roman" w:cs="Times New Roman"/>
          <w:b/>
          <w:bCs/>
          <w:sz w:val="24"/>
          <w:szCs w:val="24"/>
          <w:lang w:val="en-US" w:eastAsia="zh-CN"/>
        </w:rPr>
      </w:pPr>
      <w:r>
        <w:rPr>
          <w:rFonts w:hint="default" w:ascii="Times New Roman" w:hAnsi="Times New Roman" w:cs="Times New Roman"/>
          <w:b/>
          <w:bCs/>
          <w:sz w:val="24"/>
          <w:szCs w:val="24"/>
          <w:lang w:val="en-US" w:eastAsia="zh-CN"/>
        </w:rPr>
        <w:t>AGE, SKILLS, WHAT TO BRING</w:t>
      </w:r>
    </w:p>
    <w:p w14:paraId="4073C4C8">
      <w:pPr>
        <w:spacing w:after="0" w:line="240" w:lineRule="auto"/>
        <w:ind w:firstLine="466"/>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Volunteers aged 10 and over are welcome. Read our Youth Policy Guidelines for youth under the age of 15.</w:t>
      </w:r>
    </w:p>
    <w:p w14:paraId="3710166E">
      <w:pPr>
        <w:spacing w:after="0" w:line="240" w:lineRule="auto"/>
        <w:ind w:firstLine="466"/>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Bring your completed Volunteer Agreement Form. Volunteers under the age of 18 must have the parent/guardian approval section signed.</w:t>
      </w:r>
    </w:p>
    <w:p w14:paraId="4FAC1809">
      <w:pPr>
        <w:spacing w:after="0" w:line="240" w:lineRule="auto"/>
        <w:ind w:firstLine="466"/>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We’ll be working rain or shine. Wear clothes that can get dirty. Bring layers for changing weather and a raincoat if necessary.</w:t>
      </w:r>
    </w:p>
    <w:p w14:paraId="3212A3F7">
      <w:pPr>
        <w:spacing w:after="0" w:line="240" w:lineRule="auto"/>
        <w:ind w:firstLine="466"/>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Bring a personal water bottle, sunscreen, and lunch.</w:t>
      </w:r>
    </w:p>
    <w:p w14:paraId="512A3268">
      <w:pPr>
        <w:spacing w:after="0" w:line="240" w:lineRule="auto"/>
        <w:ind w:firstLine="466"/>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No experience necessary. Training and tools will be provided. Fulfills (满足) community service requirements.</w:t>
      </w:r>
    </w:p>
    <w:p w14:paraId="29339738">
      <w:pPr>
        <w:spacing w:after="0" w:line="240" w:lineRule="auto"/>
        <w:ind w:firstLine="466"/>
        <w:jc w:val="both"/>
        <w:rPr>
          <w:rFonts w:hint="default" w:ascii="Times New Roman" w:hAnsi="Times New Roman" w:cs="Times New Roman"/>
          <w:b/>
          <w:bCs/>
          <w:sz w:val="24"/>
          <w:szCs w:val="24"/>
          <w:lang w:val="en-US" w:eastAsia="zh-CN"/>
        </w:rPr>
      </w:pPr>
      <w:r>
        <w:rPr>
          <w:rFonts w:hint="default" w:ascii="Times New Roman" w:hAnsi="Times New Roman" w:cs="Times New Roman"/>
          <w:b/>
          <w:bCs/>
          <w:sz w:val="24"/>
          <w:szCs w:val="24"/>
          <w:lang w:val="en-US" w:eastAsia="zh-CN"/>
        </w:rPr>
        <w:t>UPCOMING EVENTS</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59"/>
        <w:gridCol w:w="4260"/>
      </w:tblGrid>
      <w:tr w14:paraId="5EFEC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59" w:type="dxa"/>
            <w:tcBorders>
              <w:top w:val="single" w:color="auto" w:sz="4" w:space="0"/>
              <w:left w:val="single" w:color="auto" w:sz="4" w:space="0"/>
              <w:bottom w:val="single" w:color="auto" w:sz="4" w:space="0"/>
              <w:right w:val="single" w:color="auto" w:sz="4" w:space="0"/>
            </w:tcBorders>
          </w:tcPr>
          <w:p w14:paraId="0B9949CD">
            <w:pPr>
              <w:spacing w:after="0" w:line="240" w:lineRule="auto"/>
              <w:ind w:firstLine="466"/>
              <w:jc w:val="both"/>
              <w:rPr>
                <w:rFonts w:hint="default" w:ascii="Times New Roman" w:hAnsi="Times New Roman" w:cs="Times New Roman"/>
                <w:b/>
                <w:bCs/>
                <w:sz w:val="24"/>
                <w:szCs w:val="24"/>
                <w:lang w:val="en-US" w:eastAsia="zh-CN"/>
              </w:rPr>
            </w:pPr>
            <w:r>
              <w:rPr>
                <w:rFonts w:hint="default" w:ascii="Times New Roman" w:hAnsi="Times New Roman" w:cs="Times New Roman"/>
                <w:b/>
                <w:bCs/>
                <w:sz w:val="24"/>
                <w:szCs w:val="24"/>
                <w:lang w:val="en-US" w:eastAsia="zh-CN"/>
              </w:rPr>
              <w:t>Time</w:t>
            </w:r>
          </w:p>
        </w:tc>
        <w:tc>
          <w:tcPr>
            <w:tcW w:w="4260" w:type="dxa"/>
            <w:tcBorders>
              <w:top w:val="single" w:color="auto" w:sz="4" w:space="0"/>
              <w:left w:val="single" w:color="auto" w:sz="4" w:space="0"/>
              <w:bottom w:val="single" w:color="auto" w:sz="4" w:space="0"/>
              <w:right w:val="single" w:color="auto" w:sz="4" w:space="0"/>
            </w:tcBorders>
            <w:vAlign w:val="center"/>
          </w:tcPr>
          <w:p w14:paraId="43D31A11">
            <w:pPr>
              <w:spacing w:after="0" w:line="240" w:lineRule="auto"/>
              <w:ind w:firstLine="466"/>
              <w:jc w:val="both"/>
              <w:rPr>
                <w:rFonts w:hint="default" w:ascii="Times New Roman" w:hAnsi="Times New Roman" w:cs="Times New Roman"/>
                <w:b/>
                <w:bCs/>
                <w:sz w:val="24"/>
                <w:szCs w:val="24"/>
                <w:lang w:val="en-US" w:eastAsia="zh-CN"/>
              </w:rPr>
            </w:pPr>
            <w:r>
              <w:rPr>
                <w:rFonts w:hint="default" w:ascii="Times New Roman" w:hAnsi="Times New Roman" w:cs="Times New Roman"/>
                <w:b/>
                <w:bCs/>
                <w:sz w:val="24"/>
                <w:szCs w:val="24"/>
                <w:lang w:val="en-US" w:eastAsia="zh-CN"/>
              </w:rPr>
              <w:t>Meeting Location</w:t>
            </w:r>
          </w:p>
        </w:tc>
      </w:tr>
      <w:tr w14:paraId="4B367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59" w:type="dxa"/>
            <w:tcBorders>
              <w:top w:val="single" w:color="auto" w:sz="4" w:space="0"/>
              <w:left w:val="single" w:color="auto" w:sz="4" w:space="0"/>
              <w:bottom w:val="single" w:color="auto" w:sz="4" w:space="0"/>
              <w:right w:val="single" w:color="auto" w:sz="4" w:space="0"/>
            </w:tcBorders>
            <w:vAlign w:val="center"/>
          </w:tcPr>
          <w:p w14:paraId="2198AAB6">
            <w:pPr>
              <w:spacing w:after="0" w:line="240" w:lineRule="auto"/>
              <w:ind w:firstLine="466"/>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Sunday, Jan. 15  10:00am-1:00pm</w:t>
            </w:r>
          </w:p>
        </w:tc>
        <w:tc>
          <w:tcPr>
            <w:tcW w:w="4260" w:type="dxa"/>
            <w:tcBorders>
              <w:top w:val="single" w:color="auto" w:sz="4" w:space="0"/>
              <w:left w:val="single" w:color="auto" w:sz="4" w:space="0"/>
              <w:bottom w:val="single" w:color="auto" w:sz="4" w:space="0"/>
              <w:right w:val="single" w:color="auto" w:sz="4" w:space="0"/>
            </w:tcBorders>
            <w:vAlign w:val="center"/>
          </w:tcPr>
          <w:p w14:paraId="41313AF8">
            <w:pPr>
              <w:spacing w:after="0" w:line="240" w:lineRule="auto"/>
              <w:ind w:firstLine="466"/>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Battery Alexander Trailhead</w:t>
            </w:r>
          </w:p>
        </w:tc>
      </w:tr>
      <w:tr w14:paraId="1AC0B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59" w:type="dxa"/>
            <w:tcBorders>
              <w:top w:val="single" w:color="auto" w:sz="4" w:space="0"/>
              <w:left w:val="single" w:color="auto" w:sz="4" w:space="0"/>
              <w:bottom w:val="single" w:color="auto" w:sz="4" w:space="0"/>
              <w:right w:val="single" w:color="auto" w:sz="4" w:space="0"/>
            </w:tcBorders>
            <w:vAlign w:val="center"/>
          </w:tcPr>
          <w:p w14:paraId="00DA2AD3">
            <w:pPr>
              <w:spacing w:after="0" w:line="240" w:lineRule="auto"/>
              <w:ind w:firstLine="466"/>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Sunday, Jan. 22  10:00am-2:30pm</w:t>
            </w:r>
          </w:p>
        </w:tc>
        <w:tc>
          <w:tcPr>
            <w:tcW w:w="4260" w:type="dxa"/>
            <w:tcBorders>
              <w:top w:val="single" w:color="auto" w:sz="4" w:space="0"/>
              <w:left w:val="single" w:color="auto" w:sz="4" w:space="0"/>
              <w:bottom w:val="single" w:color="auto" w:sz="4" w:space="0"/>
              <w:right w:val="single" w:color="auto" w:sz="4" w:space="0"/>
            </w:tcBorders>
            <w:vAlign w:val="center"/>
          </w:tcPr>
          <w:p w14:paraId="640354BA">
            <w:pPr>
              <w:spacing w:after="0" w:line="240" w:lineRule="auto"/>
              <w:ind w:firstLine="466"/>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Stinson Beach Parking Lot</w:t>
            </w:r>
          </w:p>
        </w:tc>
      </w:tr>
      <w:tr w14:paraId="6BE72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59" w:type="dxa"/>
            <w:tcBorders>
              <w:top w:val="single" w:color="auto" w:sz="4" w:space="0"/>
              <w:left w:val="single" w:color="auto" w:sz="4" w:space="0"/>
              <w:bottom w:val="single" w:color="auto" w:sz="4" w:space="0"/>
              <w:right w:val="single" w:color="auto" w:sz="4" w:space="0"/>
            </w:tcBorders>
            <w:vAlign w:val="center"/>
          </w:tcPr>
          <w:p w14:paraId="278D7BDB">
            <w:pPr>
              <w:spacing w:after="0" w:line="240" w:lineRule="auto"/>
              <w:ind w:firstLine="466"/>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Sunday, Jan. 29   9:30am-2:30pm</w:t>
            </w:r>
          </w:p>
        </w:tc>
        <w:tc>
          <w:tcPr>
            <w:tcW w:w="4260" w:type="dxa"/>
            <w:tcBorders>
              <w:top w:val="single" w:color="auto" w:sz="4" w:space="0"/>
              <w:left w:val="single" w:color="auto" w:sz="4" w:space="0"/>
              <w:bottom w:val="single" w:color="auto" w:sz="4" w:space="0"/>
              <w:right w:val="single" w:color="auto" w:sz="4" w:space="0"/>
            </w:tcBorders>
            <w:vAlign w:val="center"/>
          </w:tcPr>
          <w:p w14:paraId="15848461">
            <w:pPr>
              <w:spacing w:after="0" w:line="240" w:lineRule="auto"/>
              <w:ind w:firstLine="466"/>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Coyote Ridge Trailhead</w:t>
            </w:r>
          </w:p>
        </w:tc>
      </w:tr>
    </w:tbl>
    <w:p w14:paraId="1475EC07">
      <w:pPr>
        <w:spacing w:after="0" w:line="240" w:lineRule="auto"/>
        <w:ind w:firstLine="466"/>
        <w:jc w:val="both"/>
        <w:rPr>
          <w:rFonts w:hint="default" w:ascii="Times New Roman" w:hAnsi="Times New Roman" w:cs="Times New Roman"/>
          <w:sz w:val="24"/>
          <w:szCs w:val="24"/>
          <w:lang w:val="en-US" w:eastAsia="zh-CN"/>
        </w:rPr>
      </w:pPr>
    </w:p>
    <w:p w14:paraId="5EED7094">
      <w:pPr>
        <w:spacing w:after="0" w:line="240" w:lineRule="auto"/>
        <w:jc w:val="both"/>
        <w:rPr>
          <w:rFonts w:hint="default" w:ascii="Times New Roman" w:hAnsi="Times New Roman" w:cs="Times New Roman"/>
          <w:sz w:val="24"/>
          <w:szCs w:val="24"/>
          <w:lang w:val="en-US" w:eastAsia="zh-CN"/>
        </w:rPr>
      </w:pPr>
    </w:p>
    <w:p w14:paraId="65E5ED87">
      <w:pPr>
        <w:spacing w:after="0" w:line="240" w:lineRule="auto"/>
        <w:rPr>
          <w:rFonts w:hint="eastAsia" w:ascii="Times New Roman" w:hAnsi="Times New Roman" w:cs="Times New Roman"/>
          <w:b/>
          <w:bCs/>
          <w:sz w:val="24"/>
          <w:szCs w:val="24"/>
          <w:lang w:val="en-US" w:eastAsia="zh-CN"/>
        </w:rPr>
      </w:pPr>
      <w:r>
        <w:rPr>
          <w:rFonts w:hint="eastAsia" w:ascii="Times New Roman" w:hAnsi="Times New Roman" w:cs="Times New Roman"/>
          <w:b/>
          <w:bCs/>
          <w:sz w:val="24"/>
          <w:szCs w:val="24"/>
          <w:lang w:val="en-US" w:eastAsia="zh-CN"/>
        </w:rPr>
        <w:br w:type="page"/>
      </w:r>
    </w:p>
    <w:p w14:paraId="44630D68"/>
    <w:sectPr>
      <w:pgSz w:w="11906" w:h="16838"/>
      <w:pgMar w:top="1134" w:right="1134" w:bottom="1134" w:left="1134" w:header="851" w:footer="992" w:gutter="0"/>
      <w:cols w:space="0" w:num="1"/>
      <w:rtlGutter w:val="0"/>
      <w:docGrid w:type="lines" w:linePitch="31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FlZTU5MmFlNmRmMDkwNzcwZjMyYWRlNGQzNjRiMzEifQ=="/>
  </w:docVars>
  <w:rsids>
    <w:rsidRoot w:val="0C61464C"/>
    <w:rsid w:val="098710FA"/>
    <w:rsid w:val="09E7285C"/>
    <w:rsid w:val="0C61464C"/>
    <w:rsid w:val="10704FE0"/>
    <w:rsid w:val="1B8E5866"/>
    <w:rsid w:val="5C0315F4"/>
    <w:rsid w:val="69D8494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200" w:line="276" w:lineRule="auto"/>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Plain Text"/>
    <w:basedOn w:val="1"/>
    <w:qFormat/>
    <w:uiPriority w:val="0"/>
    <w:rPr>
      <w:rFonts w:ascii="宋体" w:hAnsi="Courier New"/>
    </w:rPr>
  </w:style>
  <w:style w:type="table" w:styleId="5">
    <w:name w:val="Table Grid"/>
    <w:qFormat/>
    <w:uiPriority w:val="99"/>
    <w:pPr>
      <w:widowControl w:val="0"/>
      <w:jc w:val="both"/>
    </w:pPr>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样式1"/>
    <w:basedOn w:val="1"/>
    <w:next w:val="1"/>
    <w:qFormat/>
    <w:uiPriority w:val="0"/>
    <w:rPr>
      <w:rFonts w:hint="eastAsia" w:ascii="Times New Roman" w:hAnsi="Times New Roman" w:eastAsia="宋体" w:cs="Times New Roman"/>
      <w:kern w:val="2"/>
      <w:sz w:val="24"/>
      <w:szCs w:val="24"/>
      <w:lang w:eastAsia="zh-CN" w:bidi="ar-SA"/>
    </w:rPr>
  </w:style>
  <w:style w:type="paragraph" w:customStyle="1" w:styleId="8">
    <w:name w:val="样式2"/>
    <w:basedOn w:val="1"/>
    <w:next w:val="3"/>
    <w:qFormat/>
    <w:uiPriority w:val="0"/>
    <w:pPr>
      <w:wordWrap w:val="0"/>
    </w:pPr>
    <w:rPr>
      <w:rFonts w:hint="eastAsia" w:ascii="宋体" w:hAnsi="宋体" w:eastAsia="宋体" w:cs="Times New Roman"/>
      <w:bCs/>
      <w:color w:val="000000" w:themeColor="text1"/>
      <w:kern w:val="0"/>
      <w:sz w:val="20"/>
      <w:szCs w:val="20"/>
      <w:lang w:eastAsia="zh-CN" w:bidi="ar-SA"/>
      <w14:textFill>
        <w14:solidFill>
          <w14:schemeClr w14:val="tx1"/>
        </w14:solidFill>
      </w14:textFill>
    </w:rPr>
  </w:style>
  <w:style w:type="paragraph" w:customStyle="1" w:styleId="9">
    <w:name w:val="自己样式"/>
    <w:basedOn w:val="7"/>
    <w:next w:val="7"/>
    <w:uiPriority w:val="0"/>
    <w:rPr>
      <w:rFonts w:ascii="Times New Roman" w:hAnsi="Times New Roman"/>
      <w:sz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Office_12.1.0.18334_F1E327BC-269C-435d-A152-05C5408002CA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2024-12-31T07:43:00Z</dcterms:created>
  <dc:creator>小平</dc:creator>
  <cp:lastModifiedBy>小平</cp:lastModifiedBy>
  <dcterms:modified xsi:type="dcterms:W3CDTF">2024-12-31T07:45:05Z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2052-12.1.0.18334</vt:lpwstr>
  </property>
  <property fmtid="{D5CDD505-2E9C-101B-9397-08002B2CF9AE}" pid="3" name="ICV">
    <vt:lpwstr>7791211C77994CF6847FC0B9CD09FCD0_11</vt:lpwstr>
  </property>
</Properties>
</file>